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89" w:type="dxa"/>
        <w:tblInd w:w="93" w:type="dxa"/>
        <w:tblLook w:val="04A0" w:firstRow="1" w:lastRow="0" w:firstColumn="1" w:lastColumn="0" w:noHBand="0" w:noVBand="1"/>
      </w:tblPr>
      <w:tblGrid>
        <w:gridCol w:w="503"/>
        <w:gridCol w:w="2062"/>
        <w:gridCol w:w="2337"/>
        <w:gridCol w:w="1708"/>
        <w:gridCol w:w="1278"/>
        <w:gridCol w:w="4176"/>
        <w:gridCol w:w="3325"/>
      </w:tblGrid>
      <w:tr w:rsidR="006150E9" w:rsidRPr="006150E9" w:rsidTr="00ED13CF">
        <w:trPr>
          <w:trHeight w:val="300"/>
        </w:trPr>
        <w:tc>
          <w:tcPr>
            <w:tcW w:w="15389" w:type="dxa"/>
            <w:gridSpan w:val="7"/>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roofErr w:type="gramStart"/>
            <w:r w:rsidRPr="006150E9">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D13CF" w:rsidRPr="006150E9" w:rsidTr="00ED13CF">
        <w:trPr>
          <w:trHeight w:val="300"/>
        </w:trPr>
        <w:tc>
          <w:tcPr>
            <w:tcW w:w="503"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2062"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1708"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1278"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4176"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3325" w:type="dxa"/>
            <w:tcBorders>
              <w:top w:val="nil"/>
              <w:left w:val="nil"/>
              <w:bottom w:val="nil"/>
              <w:right w:val="nil"/>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r>
      <w:tr w:rsidR="00ED13CF" w:rsidRPr="006150E9" w:rsidTr="004B3458">
        <w:trPr>
          <w:trHeight w:val="300"/>
        </w:trPr>
        <w:tc>
          <w:tcPr>
            <w:tcW w:w="503" w:type="dxa"/>
            <w:tcBorders>
              <w:top w:val="nil"/>
              <w:left w:val="nil"/>
              <w:bottom w:val="nil"/>
              <w:right w:val="nil"/>
            </w:tcBorders>
            <w:shd w:val="clear" w:color="auto" w:fill="auto"/>
            <w:noWrap/>
            <w:vAlign w:val="bottom"/>
            <w:hideMark/>
          </w:tcPr>
          <w:p w:rsidR="00ED13CF" w:rsidRPr="006150E9" w:rsidRDefault="00ED13CF" w:rsidP="006150E9">
            <w:pPr>
              <w:spacing w:after="0" w:line="240" w:lineRule="auto"/>
              <w:jc w:val="center"/>
              <w:rPr>
                <w:rFonts w:ascii="Calibri" w:eastAsia="Times New Roman" w:hAnsi="Calibri" w:cs="Times New Roman"/>
                <w:color w:val="000000"/>
                <w:lang w:eastAsia="ru-RU"/>
              </w:rPr>
            </w:pPr>
            <w:bookmarkStart w:id="0" w:name="_GoBack" w:colFirst="2" w:colLast="2"/>
          </w:p>
        </w:tc>
        <w:tc>
          <w:tcPr>
            <w:tcW w:w="2062" w:type="dxa"/>
            <w:tcBorders>
              <w:top w:val="nil"/>
              <w:left w:val="nil"/>
              <w:bottom w:val="nil"/>
              <w:right w:val="nil"/>
            </w:tcBorders>
            <w:shd w:val="clear" w:color="auto" w:fill="auto"/>
            <w:noWrap/>
            <w:vAlign w:val="bottom"/>
            <w:hideMark/>
          </w:tcPr>
          <w:p w:rsidR="00ED13CF" w:rsidRPr="006150E9" w:rsidRDefault="00ED13CF"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Наименование</w:t>
            </w:r>
          </w:p>
        </w:tc>
        <w:tc>
          <w:tcPr>
            <w:tcW w:w="4045" w:type="dxa"/>
            <w:gridSpan w:val="2"/>
            <w:tcBorders>
              <w:top w:val="nil"/>
              <w:left w:val="nil"/>
              <w:bottom w:val="nil"/>
              <w:right w:val="nil"/>
            </w:tcBorders>
            <w:shd w:val="clear" w:color="auto" w:fill="auto"/>
            <w:hideMark/>
          </w:tcPr>
          <w:p w:rsidR="00ED13CF" w:rsidRPr="006150E9" w:rsidRDefault="00ED13CF" w:rsidP="006150E9">
            <w:pPr>
              <w:spacing w:after="0" w:line="240" w:lineRule="auto"/>
              <w:jc w:val="center"/>
              <w:rPr>
                <w:rFonts w:ascii="Calibri" w:eastAsia="Times New Roman" w:hAnsi="Calibri" w:cs="Times New Roman"/>
                <w:color w:val="000000"/>
                <w:lang w:eastAsia="ru-RU"/>
              </w:rPr>
            </w:pPr>
            <w:r w:rsidRPr="006150E9">
              <w:rPr>
                <w:rFonts w:ascii="Times New Roman" w:eastAsia="Times New Roman" w:hAnsi="Times New Roman" w:cs="Times New Roman"/>
                <w:color w:val="000000"/>
                <w:lang w:eastAsia="ru-RU"/>
              </w:rPr>
              <w:t>МБОУ "Сосновская начальная школа"</w:t>
            </w:r>
          </w:p>
        </w:tc>
        <w:tc>
          <w:tcPr>
            <w:tcW w:w="1278" w:type="dxa"/>
            <w:tcBorders>
              <w:top w:val="nil"/>
              <w:left w:val="nil"/>
              <w:bottom w:val="nil"/>
              <w:right w:val="nil"/>
            </w:tcBorders>
            <w:shd w:val="clear" w:color="auto" w:fill="auto"/>
            <w:noWrap/>
            <w:vAlign w:val="bottom"/>
            <w:hideMark/>
          </w:tcPr>
          <w:p w:rsidR="00ED13CF" w:rsidRPr="006150E9" w:rsidRDefault="00ED13CF" w:rsidP="006150E9">
            <w:pPr>
              <w:spacing w:after="0" w:line="240" w:lineRule="auto"/>
              <w:jc w:val="center"/>
              <w:rPr>
                <w:rFonts w:ascii="Calibri" w:eastAsia="Times New Roman" w:hAnsi="Calibri" w:cs="Times New Roman"/>
                <w:color w:val="000000"/>
                <w:lang w:eastAsia="ru-RU"/>
              </w:rPr>
            </w:pPr>
          </w:p>
        </w:tc>
        <w:tc>
          <w:tcPr>
            <w:tcW w:w="4176" w:type="dxa"/>
            <w:tcBorders>
              <w:top w:val="nil"/>
              <w:left w:val="nil"/>
              <w:bottom w:val="nil"/>
              <w:right w:val="nil"/>
            </w:tcBorders>
            <w:shd w:val="clear" w:color="auto" w:fill="auto"/>
            <w:noWrap/>
            <w:vAlign w:val="bottom"/>
            <w:hideMark/>
          </w:tcPr>
          <w:p w:rsidR="00ED13CF" w:rsidRPr="006150E9" w:rsidRDefault="00ED13CF" w:rsidP="006150E9">
            <w:pPr>
              <w:spacing w:after="0" w:line="240" w:lineRule="auto"/>
              <w:jc w:val="center"/>
              <w:rPr>
                <w:rFonts w:ascii="Calibri" w:eastAsia="Times New Roman" w:hAnsi="Calibri" w:cs="Times New Roman"/>
                <w:color w:val="000000"/>
                <w:lang w:eastAsia="ru-RU"/>
              </w:rPr>
            </w:pPr>
          </w:p>
        </w:tc>
        <w:tc>
          <w:tcPr>
            <w:tcW w:w="3325" w:type="dxa"/>
            <w:tcBorders>
              <w:top w:val="nil"/>
              <w:left w:val="nil"/>
              <w:bottom w:val="nil"/>
              <w:right w:val="nil"/>
            </w:tcBorders>
            <w:shd w:val="clear" w:color="auto" w:fill="auto"/>
            <w:noWrap/>
            <w:vAlign w:val="center"/>
            <w:hideMark/>
          </w:tcPr>
          <w:p w:rsidR="00ED13CF" w:rsidRPr="006150E9" w:rsidRDefault="00ED13CF" w:rsidP="006150E9">
            <w:pPr>
              <w:spacing w:after="0" w:line="240" w:lineRule="auto"/>
              <w:jc w:val="center"/>
              <w:rPr>
                <w:rFonts w:ascii="Calibri" w:eastAsia="Times New Roman" w:hAnsi="Calibri" w:cs="Times New Roman"/>
                <w:color w:val="000000"/>
                <w:lang w:eastAsia="ru-RU"/>
              </w:rPr>
            </w:pPr>
          </w:p>
        </w:tc>
      </w:tr>
      <w:bookmarkEnd w:id="0"/>
      <w:tr w:rsidR="00ED13CF" w:rsidRPr="006150E9" w:rsidTr="00ED13CF">
        <w:trPr>
          <w:trHeight w:val="300"/>
        </w:trPr>
        <w:tc>
          <w:tcPr>
            <w:tcW w:w="503"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rPr>
                <w:rFonts w:ascii="Calibri" w:eastAsia="Times New Roman" w:hAnsi="Calibri" w:cs="Times New Roman"/>
                <w:color w:val="000000"/>
                <w:lang w:eastAsia="ru-RU"/>
              </w:rPr>
            </w:pPr>
          </w:p>
        </w:tc>
        <w:tc>
          <w:tcPr>
            <w:tcW w:w="2062"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1708"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1278"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4176" w:type="dxa"/>
            <w:tcBorders>
              <w:top w:val="nil"/>
              <w:left w:val="nil"/>
              <w:bottom w:val="nil"/>
              <w:right w:val="nil"/>
            </w:tcBorders>
            <w:shd w:val="clear" w:color="auto" w:fill="auto"/>
            <w:noWrap/>
            <w:vAlign w:val="bottom"/>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c>
          <w:tcPr>
            <w:tcW w:w="3325" w:type="dxa"/>
            <w:tcBorders>
              <w:top w:val="nil"/>
              <w:left w:val="nil"/>
              <w:bottom w:val="nil"/>
              <w:right w:val="nil"/>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p>
        </w:tc>
      </w:tr>
      <w:tr w:rsidR="00ED13CF" w:rsidRPr="006150E9" w:rsidTr="00ED13CF">
        <w:trPr>
          <w:trHeight w:val="300"/>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 xml:space="preserve">№ </w:t>
            </w:r>
            <w:proofErr w:type="gramStart"/>
            <w:r w:rsidRPr="006150E9">
              <w:rPr>
                <w:rFonts w:ascii="Times New Roman" w:eastAsia="Times New Roman" w:hAnsi="Times New Roman" w:cs="Times New Roman"/>
                <w:b/>
                <w:bCs/>
                <w:color w:val="000000"/>
                <w:sz w:val="20"/>
                <w:szCs w:val="20"/>
                <w:lang w:eastAsia="ru-RU"/>
              </w:rPr>
              <w:t>п</w:t>
            </w:r>
            <w:proofErr w:type="gramEnd"/>
            <w:r w:rsidRPr="006150E9">
              <w:rPr>
                <w:rFonts w:ascii="Times New Roman" w:eastAsia="Times New Roman" w:hAnsi="Times New Roman" w:cs="Times New Roman"/>
                <w:b/>
                <w:bCs/>
                <w:color w:val="000000"/>
                <w:sz w:val="20"/>
                <w:szCs w:val="20"/>
                <w:lang w:eastAsia="ru-RU"/>
              </w:rPr>
              <w:t>/п</w:t>
            </w:r>
          </w:p>
        </w:tc>
        <w:tc>
          <w:tcPr>
            <w:tcW w:w="2062" w:type="dxa"/>
            <w:tcBorders>
              <w:top w:val="single" w:sz="4" w:space="0" w:color="auto"/>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Показатели</w:t>
            </w:r>
          </w:p>
        </w:tc>
        <w:tc>
          <w:tcPr>
            <w:tcW w:w="1708" w:type="dxa"/>
            <w:tcBorders>
              <w:top w:val="single" w:sz="4" w:space="0" w:color="auto"/>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Максимальное  значение (балл)</w:t>
            </w:r>
          </w:p>
        </w:tc>
        <w:tc>
          <w:tcPr>
            <w:tcW w:w="1278" w:type="dxa"/>
            <w:tcBorders>
              <w:top w:val="single" w:sz="4" w:space="0" w:color="auto"/>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Результаты (балл)</w:t>
            </w:r>
          </w:p>
        </w:tc>
        <w:tc>
          <w:tcPr>
            <w:tcW w:w="4176" w:type="dxa"/>
            <w:tcBorders>
              <w:top w:val="single" w:sz="4" w:space="0" w:color="auto"/>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25" w:type="dxa"/>
            <w:tcBorders>
              <w:top w:val="single" w:sz="4" w:space="0" w:color="auto"/>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ED13CF" w:rsidRPr="006150E9" w:rsidTr="00ED13CF">
        <w:trPr>
          <w:trHeight w:val="300"/>
        </w:trPr>
        <w:tc>
          <w:tcPr>
            <w:tcW w:w="5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w:t>
            </w:r>
          </w:p>
        </w:tc>
        <w:tc>
          <w:tcPr>
            <w:tcW w:w="12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99,1</w:t>
            </w:r>
          </w:p>
        </w:tc>
        <w:tc>
          <w:tcPr>
            <w:tcW w:w="4176" w:type="dxa"/>
            <w:tcBorders>
              <w:top w:val="nil"/>
              <w:left w:val="nil"/>
              <w:bottom w:val="single" w:sz="4" w:space="0" w:color="auto"/>
              <w:right w:val="single" w:sz="4" w:space="0" w:color="auto"/>
            </w:tcBorders>
            <w:shd w:val="clear" w:color="auto" w:fill="auto"/>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 xml:space="preserve">Отсутствует: Отчет о результатах </w:t>
            </w:r>
            <w:proofErr w:type="spellStart"/>
            <w:r w:rsidRPr="006150E9">
              <w:rPr>
                <w:rFonts w:ascii="Times New Roman" w:eastAsia="Times New Roman" w:hAnsi="Times New Roman" w:cs="Times New Roman"/>
                <w:color w:val="000000"/>
                <w:lang w:eastAsia="ru-RU"/>
              </w:rPr>
              <w:t>самообследования</w:t>
            </w:r>
            <w:proofErr w:type="spellEnd"/>
          </w:p>
        </w:tc>
        <w:tc>
          <w:tcPr>
            <w:tcW w:w="3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08"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1278"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4176" w:type="dxa"/>
            <w:tcBorders>
              <w:top w:val="nil"/>
              <w:left w:val="nil"/>
              <w:bottom w:val="single" w:sz="4" w:space="0" w:color="auto"/>
              <w:right w:val="single" w:sz="4" w:space="0" w:color="auto"/>
            </w:tcBorders>
            <w:shd w:val="clear" w:color="auto" w:fill="auto"/>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w:t>
            </w:r>
            <w:r w:rsidRPr="006150E9">
              <w:rPr>
                <w:rFonts w:ascii="Times New Roman" w:eastAsia="Times New Roman" w:hAnsi="Times New Roman" w:cs="Times New Roman"/>
                <w:color w:val="000000"/>
                <w:sz w:val="20"/>
                <w:szCs w:val="20"/>
                <w:lang w:eastAsia="ru-RU"/>
              </w:rPr>
              <w:lastRenderedPageBreak/>
              <w:t>их функционирование</w:t>
            </w:r>
          </w:p>
        </w:tc>
        <w:tc>
          <w:tcPr>
            <w:tcW w:w="170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lastRenderedPageBreak/>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91,2</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r>
      <w:tr w:rsidR="00ED13CF" w:rsidRPr="006150E9" w:rsidTr="00ED13CF">
        <w:trPr>
          <w:trHeight w:val="300"/>
        </w:trPr>
        <w:tc>
          <w:tcPr>
            <w:tcW w:w="503"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2</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w:t>
            </w:r>
          </w:p>
        </w:tc>
        <w:tc>
          <w:tcPr>
            <w:tcW w:w="33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r>
      <w:tr w:rsidR="00ED13CF" w:rsidRPr="006150E9" w:rsidTr="00ED13CF">
        <w:trPr>
          <w:trHeight w:val="300"/>
        </w:trPr>
        <w:tc>
          <w:tcPr>
            <w:tcW w:w="5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3</w:t>
            </w:r>
          </w:p>
        </w:tc>
        <w:tc>
          <w:tcPr>
            <w:tcW w:w="20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40,0</w:t>
            </w:r>
          </w:p>
        </w:tc>
        <w:tc>
          <w:tcPr>
            <w:tcW w:w="4176" w:type="dxa"/>
            <w:vMerge w:val="restart"/>
            <w:tcBorders>
              <w:top w:val="nil"/>
              <w:left w:val="single" w:sz="4" w:space="0" w:color="auto"/>
              <w:bottom w:val="single" w:sz="4" w:space="0" w:color="auto"/>
              <w:right w:val="single" w:sz="4" w:space="0" w:color="auto"/>
            </w:tcBorders>
            <w:shd w:val="clear" w:color="auto" w:fill="auto"/>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sidR="00ED13CF">
              <w:rPr>
                <w:rFonts w:ascii="Times New Roman" w:eastAsia="Times New Roman" w:hAnsi="Times New Roman" w:cs="Times New Roman"/>
                <w:color w:val="000000"/>
                <w:lang w:eastAsia="ru-RU"/>
              </w:rPr>
              <w:t xml:space="preserve"> </w:t>
            </w:r>
            <w:r w:rsidRPr="006150E9">
              <w:rPr>
                <w:rFonts w:ascii="Times New Roman" w:eastAsia="Times New Roman" w:hAnsi="Times New Roman" w:cs="Times New Roman"/>
                <w:color w:val="000000"/>
                <w:lang w:eastAsia="ru-RU"/>
              </w:rPr>
              <w:t>сменные кресла-коляски;</w:t>
            </w:r>
            <w:r w:rsidR="00ED13CF">
              <w:rPr>
                <w:rFonts w:ascii="Times New Roman" w:eastAsia="Times New Roman" w:hAnsi="Times New Roman" w:cs="Times New Roman"/>
                <w:color w:val="000000"/>
                <w:lang w:eastAsia="ru-RU"/>
              </w:rPr>
              <w:t xml:space="preserve"> </w:t>
            </w:r>
            <w:r w:rsidRPr="006150E9">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ED13CF">
              <w:rPr>
                <w:rFonts w:ascii="Times New Roman" w:eastAsia="Times New Roman" w:hAnsi="Times New Roman" w:cs="Times New Roman"/>
                <w:color w:val="000000"/>
                <w:lang w:eastAsia="ru-RU"/>
              </w:rPr>
              <w:t xml:space="preserve"> </w:t>
            </w:r>
            <w:r w:rsidRPr="006150E9">
              <w:rPr>
                <w:rFonts w:ascii="Times New Roman" w:eastAsia="Times New Roman" w:hAnsi="Times New Roman" w:cs="Times New Roman"/>
                <w:color w:val="000000"/>
                <w:lang w:eastAsia="ru-RU"/>
              </w:rPr>
              <w:t xml:space="preserve">дублирование надписей, знаков и иной текстовой и графической </w:t>
            </w:r>
            <w:r w:rsidRPr="006150E9">
              <w:rPr>
                <w:rFonts w:ascii="Times New Roman" w:eastAsia="Times New Roman" w:hAnsi="Times New Roman" w:cs="Times New Roman"/>
                <w:color w:val="000000"/>
                <w:lang w:eastAsia="ru-RU"/>
              </w:rPr>
              <w:lastRenderedPageBreak/>
              <w:t>информации знаками, выполненными рельефно-точечным шрифтом Брайля;</w:t>
            </w:r>
            <w:r w:rsidR="00ED13CF">
              <w:rPr>
                <w:rFonts w:ascii="Times New Roman" w:eastAsia="Times New Roman" w:hAnsi="Times New Roman" w:cs="Times New Roman"/>
                <w:color w:val="000000"/>
                <w:lang w:eastAsia="ru-RU"/>
              </w:rPr>
              <w:t xml:space="preserve"> </w:t>
            </w:r>
            <w:r w:rsidRPr="006150E9">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6150E9">
              <w:rPr>
                <w:rFonts w:ascii="Times New Roman" w:eastAsia="Times New Roman" w:hAnsi="Times New Roman" w:cs="Times New Roman"/>
                <w:color w:val="000000"/>
                <w:lang w:eastAsia="ru-RU"/>
              </w:rPr>
              <w:t>сурдопереводчика</w:t>
            </w:r>
            <w:proofErr w:type="spellEnd"/>
            <w:r w:rsidRPr="006150E9">
              <w:rPr>
                <w:rFonts w:ascii="Times New Roman" w:eastAsia="Times New Roman" w:hAnsi="Times New Roman" w:cs="Times New Roman"/>
                <w:color w:val="000000"/>
                <w:lang w:eastAsia="ru-RU"/>
              </w:rPr>
              <w:t xml:space="preserve"> (</w:t>
            </w:r>
            <w:proofErr w:type="spellStart"/>
            <w:r w:rsidRPr="006150E9">
              <w:rPr>
                <w:rFonts w:ascii="Times New Roman" w:eastAsia="Times New Roman" w:hAnsi="Times New Roman" w:cs="Times New Roman"/>
                <w:color w:val="000000"/>
                <w:lang w:eastAsia="ru-RU"/>
              </w:rPr>
              <w:t>тифлосурдопереводчика</w:t>
            </w:r>
            <w:proofErr w:type="spellEnd"/>
            <w:r w:rsidRPr="006150E9">
              <w:rPr>
                <w:rFonts w:ascii="Times New Roman" w:eastAsia="Times New Roman" w:hAnsi="Times New Roman" w:cs="Times New Roman"/>
                <w:color w:val="000000"/>
                <w:lang w:eastAsia="ru-RU"/>
              </w:rPr>
              <w:t>);</w:t>
            </w:r>
          </w:p>
        </w:tc>
        <w:tc>
          <w:tcPr>
            <w:tcW w:w="33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6150E9">
              <w:rPr>
                <w:rFonts w:ascii="Times New Roman" w:eastAsia="Times New Roman" w:hAnsi="Times New Roman" w:cs="Times New Roman"/>
                <w:color w:val="000000"/>
                <w:lang w:eastAsia="ru-RU"/>
              </w:rPr>
              <w:t>оборудованности</w:t>
            </w:r>
            <w:proofErr w:type="spellEnd"/>
            <w:r w:rsidRPr="006150E9">
              <w:rPr>
                <w:rFonts w:ascii="Times New Roman" w:eastAsia="Times New Roman" w:hAnsi="Times New Roman" w:cs="Times New Roman"/>
                <w:color w:val="000000"/>
                <w:lang w:eastAsia="ru-RU"/>
              </w:rPr>
              <w:t xml:space="preserve"> организации, с </w:t>
            </w:r>
            <w:r w:rsidRPr="006150E9">
              <w:rPr>
                <w:rFonts w:ascii="Times New Roman" w:eastAsia="Times New Roman" w:hAnsi="Times New Roman" w:cs="Times New Roman"/>
                <w:color w:val="000000"/>
                <w:lang w:eastAsia="ru-RU"/>
              </w:rPr>
              <w:lastRenderedPageBreak/>
              <w:t>учетом наличия определенных категорий получателей услуг с ограниченными возможностями</w:t>
            </w: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 xml:space="preserve">3.2. Обеспечение в организации социальной </w:t>
            </w:r>
            <w:r w:rsidRPr="006150E9">
              <w:rPr>
                <w:rFonts w:ascii="Times New Roman" w:eastAsia="Times New Roman" w:hAnsi="Times New Roman" w:cs="Times New Roman"/>
                <w:color w:val="000000"/>
                <w:sz w:val="20"/>
                <w:szCs w:val="20"/>
                <w:lang w:eastAsia="ru-RU"/>
              </w:rPr>
              <w:lastRenderedPageBreak/>
              <w:t>сферы условий доступности, позволяющих инвалидам получать услуги наравне с другими</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lastRenderedPageBreak/>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60,0</w:t>
            </w:r>
          </w:p>
        </w:tc>
        <w:tc>
          <w:tcPr>
            <w:tcW w:w="4176"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lang w:eastAsia="ru-RU"/>
              </w:rPr>
            </w:pPr>
          </w:p>
        </w:tc>
      </w:tr>
      <w:tr w:rsidR="00ED13CF" w:rsidRPr="006150E9" w:rsidTr="00ED13CF">
        <w:trPr>
          <w:trHeight w:val="300"/>
        </w:trPr>
        <w:tc>
          <w:tcPr>
            <w:tcW w:w="503"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4</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96,2</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92,3</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 xml:space="preserve">4.3. Доля получателей услуг, удовлетворённых доброжелательностью, </w:t>
            </w:r>
            <w:r w:rsidRPr="006150E9">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при использовании дистанционных форм взаимодействия</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lastRenderedPageBreak/>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r>
      <w:tr w:rsidR="00ED13CF" w:rsidRPr="006150E9" w:rsidTr="00ED13CF">
        <w:trPr>
          <w:trHeight w:val="300"/>
        </w:trPr>
        <w:tc>
          <w:tcPr>
            <w:tcW w:w="503"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lastRenderedPageBreak/>
              <w:t>5</w:t>
            </w:r>
          </w:p>
        </w:tc>
        <w:tc>
          <w:tcPr>
            <w:tcW w:w="2062"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88,5</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val="restart"/>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6150E9">
              <w:rPr>
                <w:rFonts w:ascii="Times New Roman" w:eastAsia="Times New Roman" w:hAnsi="Times New Roman" w:cs="Times New Roman"/>
                <w:color w:val="000000"/>
                <w:sz w:val="20"/>
                <w:szCs w:val="20"/>
                <w:lang w:eastAsia="ru-RU"/>
              </w:rPr>
              <w:t>контроль за</w:t>
            </w:r>
            <w:proofErr w:type="gramEnd"/>
            <w:r w:rsidRPr="006150E9">
              <w:rPr>
                <w:rFonts w:ascii="Times New Roman" w:eastAsia="Times New Roman" w:hAnsi="Times New Roman" w:cs="Times New Roman"/>
                <w:color w:val="000000"/>
                <w:sz w:val="20"/>
                <w:szCs w:val="20"/>
                <w:lang w:eastAsia="ru-RU"/>
              </w:rPr>
              <w:t xml:space="preserve"> качеством предоставляемых услуг</w:t>
            </w: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r>
      <w:tr w:rsidR="00ED13CF" w:rsidRPr="006150E9" w:rsidTr="00ED13CF">
        <w:trPr>
          <w:trHeight w:val="300"/>
        </w:trPr>
        <w:tc>
          <w:tcPr>
            <w:tcW w:w="503"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062"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sz w:val="20"/>
                <w:szCs w:val="20"/>
                <w:lang w:eastAsia="ru-RU"/>
              </w:rPr>
            </w:pPr>
            <w:r w:rsidRPr="006150E9">
              <w:rPr>
                <w:rFonts w:ascii="Times New Roman" w:eastAsia="Times New Roman" w:hAnsi="Times New Roman" w:cs="Times New Roman"/>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100,0</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w:t>
            </w:r>
          </w:p>
        </w:tc>
        <w:tc>
          <w:tcPr>
            <w:tcW w:w="3325" w:type="dxa"/>
            <w:vMerge/>
            <w:tcBorders>
              <w:top w:val="nil"/>
              <w:left w:val="single" w:sz="4" w:space="0" w:color="auto"/>
              <w:bottom w:val="single" w:sz="4" w:space="0" w:color="auto"/>
              <w:right w:val="single" w:sz="4" w:space="0" w:color="auto"/>
            </w:tcBorders>
            <w:vAlign w:val="center"/>
            <w:hideMark/>
          </w:tcPr>
          <w:p w:rsidR="006150E9" w:rsidRPr="006150E9" w:rsidRDefault="006150E9" w:rsidP="006150E9">
            <w:pPr>
              <w:spacing w:after="0" w:line="240" w:lineRule="auto"/>
              <w:rPr>
                <w:rFonts w:ascii="Times New Roman" w:eastAsia="Times New Roman" w:hAnsi="Times New Roman" w:cs="Times New Roman"/>
                <w:color w:val="000000"/>
                <w:sz w:val="20"/>
                <w:szCs w:val="20"/>
                <w:lang w:eastAsia="ru-RU"/>
              </w:rPr>
            </w:pPr>
          </w:p>
        </w:tc>
      </w:tr>
      <w:tr w:rsidR="00ED13CF" w:rsidRPr="006150E9" w:rsidTr="00ED13CF">
        <w:trPr>
          <w:trHeight w:val="30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 </w:t>
            </w:r>
          </w:p>
        </w:tc>
        <w:tc>
          <w:tcPr>
            <w:tcW w:w="2062"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 </w:t>
            </w:r>
          </w:p>
        </w:tc>
        <w:tc>
          <w:tcPr>
            <w:tcW w:w="1708"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100</w:t>
            </w:r>
          </w:p>
        </w:tc>
        <w:tc>
          <w:tcPr>
            <w:tcW w:w="1278"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Times New Roman" w:eastAsia="Times New Roman" w:hAnsi="Times New Roman" w:cs="Times New Roman"/>
                <w:color w:val="000000"/>
                <w:lang w:eastAsia="ru-RU"/>
              </w:rPr>
            </w:pPr>
            <w:r w:rsidRPr="006150E9">
              <w:rPr>
                <w:rFonts w:ascii="Times New Roman" w:eastAsia="Times New Roman" w:hAnsi="Times New Roman" w:cs="Times New Roman"/>
                <w:color w:val="000000"/>
                <w:lang w:eastAsia="ru-RU"/>
              </w:rPr>
              <w:t>90,8</w:t>
            </w:r>
          </w:p>
        </w:tc>
        <w:tc>
          <w:tcPr>
            <w:tcW w:w="4176" w:type="dxa"/>
            <w:tcBorders>
              <w:top w:val="nil"/>
              <w:left w:val="nil"/>
              <w:bottom w:val="single" w:sz="4" w:space="0" w:color="auto"/>
              <w:right w:val="single" w:sz="4" w:space="0" w:color="auto"/>
            </w:tcBorders>
            <w:shd w:val="clear" w:color="auto" w:fill="auto"/>
            <w:noWrap/>
            <w:vAlign w:val="center"/>
            <w:hideMark/>
          </w:tcPr>
          <w:p w:rsidR="006150E9" w:rsidRPr="006150E9" w:rsidRDefault="006150E9" w:rsidP="006150E9">
            <w:pPr>
              <w:spacing w:after="0" w:line="240" w:lineRule="auto"/>
              <w:jc w:val="center"/>
              <w:rPr>
                <w:rFonts w:ascii="Calibri" w:eastAsia="Times New Roman" w:hAnsi="Calibri" w:cs="Times New Roman"/>
                <w:color w:val="000000"/>
                <w:lang w:eastAsia="ru-RU"/>
              </w:rPr>
            </w:pPr>
            <w:r w:rsidRPr="006150E9">
              <w:rPr>
                <w:rFonts w:ascii="Calibri" w:eastAsia="Times New Roman" w:hAnsi="Calibri" w:cs="Times New Roman"/>
                <w:color w:val="000000"/>
                <w:lang w:eastAsia="ru-RU"/>
              </w:rPr>
              <w:t> </w:t>
            </w:r>
          </w:p>
        </w:tc>
        <w:tc>
          <w:tcPr>
            <w:tcW w:w="3325" w:type="dxa"/>
            <w:tcBorders>
              <w:top w:val="nil"/>
              <w:left w:val="nil"/>
              <w:bottom w:val="single" w:sz="4" w:space="0" w:color="auto"/>
              <w:right w:val="single" w:sz="4" w:space="0" w:color="auto"/>
            </w:tcBorders>
            <w:shd w:val="clear" w:color="000000" w:fill="FFFFFF"/>
            <w:vAlign w:val="center"/>
            <w:hideMark/>
          </w:tcPr>
          <w:p w:rsidR="006150E9" w:rsidRPr="006150E9" w:rsidRDefault="006150E9" w:rsidP="006150E9">
            <w:pPr>
              <w:spacing w:after="0" w:line="240" w:lineRule="auto"/>
              <w:jc w:val="center"/>
              <w:rPr>
                <w:rFonts w:ascii="Times New Roman" w:eastAsia="Times New Roman" w:hAnsi="Times New Roman" w:cs="Times New Roman"/>
                <w:b/>
                <w:bCs/>
                <w:color w:val="000000"/>
                <w:sz w:val="20"/>
                <w:szCs w:val="20"/>
                <w:lang w:eastAsia="ru-RU"/>
              </w:rPr>
            </w:pPr>
            <w:r w:rsidRPr="006150E9">
              <w:rPr>
                <w:rFonts w:ascii="Times New Roman" w:eastAsia="Times New Roman" w:hAnsi="Times New Roman" w:cs="Times New Roman"/>
                <w:b/>
                <w:bCs/>
                <w:color w:val="000000"/>
                <w:sz w:val="20"/>
                <w:szCs w:val="20"/>
                <w:lang w:eastAsia="ru-RU"/>
              </w:rPr>
              <w:t> </w:t>
            </w:r>
          </w:p>
        </w:tc>
      </w:tr>
    </w:tbl>
    <w:p w:rsidR="005247E3" w:rsidRPr="006150E9" w:rsidRDefault="005247E3" w:rsidP="006150E9"/>
    <w:sectPr w:rsidR="005247E3" w:rsidRPr="006150E9"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47EA3"/>
    <w:rsid w:val="0046022A"/>
    <w:rsid w:val="004D78D6"/>
    <w:rsid w:val="00501AAB"/>
    <w:rsid w:val="005247E3"/>
    <w:rsid w:val="005E1F4D"/>
    <w:rsid w:val="006150E9"/>
    <w:rsid w:val="0061791D"/>
    <w:rsid w:val="00741026"/>
    <w:rsid w:val="00787C78"/>
    <w:rsid w:val="008417B7"/>
    <w:rsid w:val="00870D8A"/>
    <w:rsid w:val="009A7BCB"/>
    <w:rsid w:val="009F63F5"/>
    <w:rsid w:val="00A00D74"/>
    <w:rsid w:val="00AB0BF5"/>
    <w:rsid w:val="00AF30B1"/>
    <w:rsid w:val="00AF7928"/>
    <w:rsid w:val="00CC3822"/>
    <w:rsid w:val="00CF5B14"/>
    <w:rsid w:val="00D43EEC"/>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789</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2022-11-22T19:41:00Z</dcterms:created>
  <dcterms:modified xsi:type="dcterms:W3CDTF">2022-11-22T19:41:00Z</dcterms:modified>
</cp:coreProperties>
</file>